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{7} Информация о материально-техническом обеспечении образовательной деятельности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143750" cy="3476625"/>
            <wp:effectExtent l="19050" t="0" r="0" b="0"/>
            <wp:docPr id="1" name="Рисунок 1" descr="http://huchni2.dagschool.com/_http_schools/1734/Huchni2/admin/ckfinder/core/connector/php/connector.phpfck_user_files/images/e9155d1102878a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chni2.dagschool.com/_http_schools/1734/Huchni2/admin/ckfinder/core/connector/php/connector.phpfck_user_files/images/e9155d1102878a0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7143750" cy="5362575"/>
            <wp:effectExtent l="19050" t="0" r="0" b="0"/>
            <wp:docPr id="2" name="Рисунок 2" descr="http://huchni2.dagschool.com/_http_schools/1734/Huchni2/admin/ckfinder/core/connector/php/connector.phpfck_user_files/images/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chni2.dagschool.com/_http_schools/1734/Huchni2/admin/ckfinder/core/connector/php/connector.phpfck_user_files/images/2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 </w:t>
      </w:r>
      <w:r w:rsidRPr="00110237">
        <w:rPr>
          <w:rFonts w:ascii="Tahoma" w:eastAsia="Times New Roman" w:hAnsi="Tahoma" w:cs="Tahoma"/>
          <w:b/>
          <w:bCs/>
          <w:color w:val="000000"/>
          <w:spacing w:val="-2"/>
          <w:sz w:val="28"/>
          <w:szCs w:val="28"/>
          <w:lang w:eastAsia="ru-RU"/>
        </w:rPr>
        <w:t>Обеспечение образовательной деятельности оснащенными зданиями, строениями,</w:t>
      </w:r>
      <w:r w:rsidRPr="00110237">
        <w:rPr>
          <w:rFonts w:ascii="Tahoma" w:eastAsia="Times New Roman" w:hAnsi="Tahoma" w:cs="Tahoma"/>
          <w:b/>
          <w:bCs/>
          <w:color w:val="000000"/>
          <w:spacing w:val="-2"/>
          <w:sz w:val="28"/>
          <w:lang w:eastAsia="ru-RU"/>
        </w:rPr>
        <w:t> </w:t>
      </w:r>
      <w:r w:rsidRPr="00110237">
        <w:rPr>
          <w:rFonts w:ascii="Tahoma" w:eastAsia="Times New Roman" w:hAnsi="Tahoma" w:cs="Tahoma"/>
          <w:b/>
          <w:bCs/>
          <w:color w:val="000000"/>
          <w:spacing w:val="-1"/>
          <w:sz w:val="28"/>
          <w:szCs w:val="28"/>
          <w:lang w:eastAsia="ru-RU"/>
        </w:rPr>
        <w:t>сооружениями, помещениями и территориями.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800000"/>
          <w:spacing w:val="-1"/>
          <w:sz w:val="28"/>
          <w:szCs w:val="28"/>
          <w:lang w:eastAsia="ru-RU"/>
        </w:rPr>
        <w:t>Учебное здание - _____ кв.м.</w:t>
      </w:r>
      <w:r w:rsidRPr="00110237">
        <w:rPr>
          <w:rFonts w:ascii="Tahoma" w:eastAsia="Times New Roman" w:hAnsi="Tahoma" w:cs="Tahoma"/>
          <w:b/>
          <w:bCs/>
          <w:color w:val="800000"/>
          <w:spacing w:val="-1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80"/>
          <w:spacing w:val="-1"/>
          <w:sz w:val="28"/>
          <w:szCs w:val="28"/>
          <w:lang w:eastAsia="ru-RU"/>
        </w:rPr>
        <w:t>1. Учебные кабинеты: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кабинеты начальных классов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математики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русского языка и литературы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истории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физики</w:t>
      </w:r>
    </w:p>
    <w:p w:rsidR="00110237" w:rsidRPr="00110237" w:rsidRDefault="00110237" w:rsidP="004E0B69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="004E0B69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 xml:space="preserve">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биологии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географии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иностранных языков</w:t>
      </w:r>
    </w:p>
    <w:p w:rsidR="004E0B69" w:rsidRDefault="00110237" w:rsidP="004E0B69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="004E0B69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кабинет информатики</w:t>
      </w:r>
    </w:p>
    <w:p w:rsidR="00110237" w:rsidRPr="00110237" w:rsidRDefault="004E0B69" w:rsidP="004E0B69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2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Административные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кабинет директора</w:t>
      </w:r>
    </w:p>
    <w:p w:rsidR="00110237" w:rsidRPr="00110237" w:rsidRDefault="004E0B69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3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Учебно-вспомогательные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лаборантская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библиотека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учительская</w:t>
      </w:r>
    </w:p>
    <w:p w:rsidR="00110237" w:rsidRPr="00110237" w:rsidRDefault="004E0B69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4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 xml:space="preserve">. Подсобные </w:t>
      </w: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помещения</w:t>
      </w: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5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Социально-бытовые помещения:</w:t>
      </w:r>
    </w:p>
    <w:p w:rsidR="00110237" w:rsidRPr="00110237" w:rsidRDefault="00110237" w:rsidP="00110237">
      <w:pPr>
        <w:spacing w:after="0" w:line="240" w:lineRule="auto"/>
        <w:ind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         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столовая</w:t>
      </w:r>
    </w:p>
    <w:p w:rsidR="00110237" w:rsidRPr="00110237" w:rsidRDefault="004E0B69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6</w:t>
      </w:r>
      <w:r w:rsidR="00110237"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. Волейбольная  площадка - </w:t>
      </w:r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____</w:t>
      </w:r>
      <w:proofErr w:type="spellStart"/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кв.м</w:t>
      </w:r>
      <w:proofErr w:type="spellEnd"/>
      <w:r w:rsidR="00110237"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.</w:t>
      </w:r>
    </w:p>
    <w:p w:rsidR="00110237" w:rsidRPr="00110237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Обеспечение образовательной деятельности объектами и помещениями социально-бытового назначения.</w:t>
      </w:r>
    </w:p>
    <w:p w:rsidR="00110237" w:rsidRPr="00110237" w:rsidRDefault="00110237" w:rsidP="00110237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1.</w:t>
      </w:r>
      <w:r w:rsidRPr="00110237">
        <w:rPr>
          <w:rFonts w:ascii="Tahoma" w:eastAsia="Times New Roman" w:hAnsi="Tahoma" w:cs="Tahoma"/>
          <w:color w:val="000080"/>
          <w:sz w:val="14"/>
          <w:szCs w:val="14"/>
          <w:lang w:eastAsia="ru-RU"/>
        </w:rPr>
        <w:t>      </w:t>
      </w:r>
      <w:r w:rsidRPr="00110237">
        <w:rPr>
          <w:rFonts w:ascii="Tahoma" w:eastAsia="Times New Roman" w:hAnsi="Tahoma" w:cs="Tahoma"/>
          <w:color w:val="00008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1.Медицинский кабинет---нет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2. Процедурный кабине</w:t>
      </w:r>
      <w:proofErr w:type="gramStart"/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т-</w:t>
      </w:r>
      <w:proofErr w:type="gramEnd"/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t>-нет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lastRenderedPageBreak/>
        <w:t>3. Столовая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  <w:t>4. Объекты хозяйственно-бытового и санитарно гигиенического назначения</w:t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80"/>
          <w:sz w:val="28"/>
          <w:szCs w:val="28"/>
          <w:lang w:eastAsia="ru-RU"/>
        </w:rPr>
        <w:br/>
      </w: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Обеспечение образовательного процесса оборудованными учебными кабинетами, объектами для проведения практических занятий по заявленным к лицензированию образовательным программам.  </w:t>
      </w:r>
    </w:p>
    <w:p w:rsidR="00110237" w:rsidRPr="00110237" w:rsidRDefault="00110237" w:rsidP="00110237">
      <w:pPr>
        <w:spacing w:after="0" w:line="240" w:lineRule="auto"/>
        <w:ind w:left="1440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80"/>
          <w:sz w:val="20"/>
          <w:szCs w:val="20"/>
          <w:lang w:eastAsia="ru-RU"/>
        </w:rPr>
        <w:t>2.</w:t>
      </w:r>
      <w:r w:rsidRPr="00110237">
        <w:rPr>
          <w:rFonts w:ascii="Tahoma" w:eastAsia="Times New Roman" w:hAnsi="Tahoma" w:cs="Tahoma"/>
          <w:color w:val="000080"/>
          <w:sz w:val="14"/>
          <w:szCs w:val="14"/>
          <w:lang w:eastAsia="ru-RU"/>
        </w:rPr>
        <w:t>      </w:t>
      </w:r>
      <w:r w:rsidRPr="00110237">
        <w:rPr>
          <w:rFonts w:ascii="Tahoma" w:eastAsia="Times New Roman" w:hAnsi="Tahoma" w:cs="Tahoma"/>
          <w:color w:val="00008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учебных кабинетах  применяются столы ученически</w:t>
      </w:r>
      <w:r w:rsidR="004E0B6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е двухместные с расстановкой в 2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ряда. Используется мебель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№ 2, 3, 4, 5 и 6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  имеется цветная маркировка. Обучающиеся обеспечиваются рабочим столом в соответствии с ростом и состоянием зрения и слуха. Парты расставляются в учебных помещениях: меньшие – ближе к доске, большие – дальше. Для детей с нарушением слуха и зрения  парты ставятся первыми, при этом обучающиеся с пониженной остротой зрения размещаются в первом ряду от окон.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br/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 оборудовании учебных помещений соблюдаются размеры проходов и расстояния между партами и другим имуществом: между рядами парт расстояние не меньше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60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между рядами парт и наружной продольной стеной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50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между рядами парт  и внутренней продольной стеной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50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от последних столов до стены – не менее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70 см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от первой парты до учебной доски –  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2,4</w:t>
      </w:r>
      <w:proofErr w:type="gramEnd"/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 xml:space="preserve"> – 2,7м.</w:t>
      </w:r>
      <w:r w:rsidRPr="00110237">
        <w:rPr>
          <w:rFonts w:ascii="Tahoma" w:eastAsia="Times New Roman" w:hAnsi="Tahoma" w:cs="Tahoma"/>
          <w:color w:val="000000"/>
          <w:sz w:val="28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Полы учебных кабинетов имеют деревянное  покрытие.</w:t>
      </w:r>
    </w:p>
    <w:p w:rsidR="00110237" w:rsidRPr="00110237" w:rsidRDefault="00110237" w:rsidP="00110237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Сведения об инженерно-техническом обеспечении учебного процесса.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Водоснабжение только во дворе. Электроосвещение – с помощью скрытой проводки и частично выполнено в </w:t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кабель-каналах</w:t>
      </w:r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 Воздушно-тепловой режим в школе: средняя температура в зимний период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18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 – 22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С</w:t>
      </w:r>
      <w:proofErr w:type="gramStart"/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, в весеннее-осенний период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18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 -20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0 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lang w:eastAsia="ru-RU"/>
        </w:rPr>
        <w:t>С</w:t>
      </w:r>
      <w:r w:rsidRPr="00110237">
        <w:rPr>
          <w:rFonts w:ascii="Tahoma" w:eastAsia="Times New Roman" w:hAnsi="Tahoma" w:cs="Tahoma"/>
          <w:b/>
          <w:bCs/>
          <w:color w:val="800000"/>
          <w:sz w:val="28"/>
          <w:szCs w:val="28"/>
          <w:vertAlign w:val="superscript"/>
          <w:lang w:eastAsia="ru-RU"/>
        </w:rPr>
        <w:t>0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Освещение естественное и искусственное. Естественное освещение имеют все учебные кабинеты и помещения, в которых походит учебный процесс. Без естественного освещения или недостаточным естественным освещением находятся помещения для хранения инвентаря, продуктов, технические помещения, книгохранилище и т.п. В учебных кабинетах боковое левостороннее естественное освещение. Ориентация окон учебных кабинетов на </w:t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юго-восточное</w:t>
      </w:r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и северо-восточное, северо-западное, восточное, северное и южное. </w:t>
      </w:r>
      <w:proofErr w:type="spell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Светопроемы</w:t>
      </w:r>
      <w:proofErr w:type="spell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учебных помещений оборудуются занавесками </w:t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из</w:t>
      </w:r>
      <w:proofErr w:type="gramEnd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тюли.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Искусственное освещение предусмотрено в учебных кабинетах, библиотеке, кабинете директора, завучей и учительской, столовой люминесцентными лампами; в подсобных помещениях, коридорах, домоводстве, спортзале обычными лампами накаливания с цоколями. Светильники располагаются на потолке. Отопление центральное от котельной.</w:t>
      </w:r>
    </w:p>
    <w:p w:rsidR="00110237" w:rsidRPr="00110237" w:rsidRDefault="00110237" w:rsidP="00110237">
      <w:pPr>
        <w:spacing w:after="0" w:line="240" w:lineRule="auto"/>
        <w:ind w:firstLine="708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Сведения об обеспечении </w:t>
      </w:r>
      <w:proofErr w:type="gramStart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питанием.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Контроль организации питания, его соответствия санитарным нормам и правилам осуществляет согласно своей должностной инструкции работник, предоставленный для работы в учреждении согласно соглашению муниципальным учреждением. Вопросы организации питания заслушиваются на совещании при директоре не реже 1 раза в год.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организации питания в пищеблоке и столовой имеется технологическое оборудование:</w:t>
      </w:r>
    </w:p>
    <w:p w:rsidR="00110237" w:rsidRPr="00110237" w:rsidRDefault="00110237" w:rsidP="00110237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="004E0B6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Холодильная камера – 1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шт.</w:t>
      </w:r>
    </w:p>
    <w:p w:rsidR="00110237" w:rsidRPr="00110237" w:rsidRDefault="00110237" w:rsidP="004E0B69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Плита эле</w:t>
      </w:r>
      <w:r w:rsidR="004E0B6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ктрическая – 1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шт.</w:t>
      </w:r>
    </w:p>
    <w:p w:rsidR="00110237" w:rsidRPr="00110237" w:rsidRDefault="00110237" w:rsidP="004E0B69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 </w:t>
      </w:r>
      <w:r w:rsidR="004E0B69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Бойлер – 1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шт.</w:t>
      </w:r>
    </w:p>
    <w:p w:rsidR="00110237" w:rsidRPr="00110237" w:rsidRDefault="00110237" w:rsidP="004E0B69">
      <w:pPr>
        <w:spacing w:after="0" w:line="240" w:lineRule="auto"/>
        <w:ind w:hanging="360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·</w:t>
      </w:r>
      <w:r w:rsidR="004E0B69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     </w:t>
      </w:r>
      <w:bookmarkStart w:id="0" w:name="_GoBack"/>
      <w:bookmarkEnd w:id="0"/>
      <w:r w:rsidRPr="00110237">
        <w:rPr>
          <w:rFonts w:ascii="Tahoma" w:eastAsia="Times New Roman" w:hAnsi="Tahoma" w:cs="Tahoma"/>
          <w:color w:val="000000"/>
          <w:sz w:val="14"/>
          <w:szCs w:val="14"/>
          <w:lang w:eastAsia="ru-RU"/>
        </w:rPr>
        <w:t>  </w:t>
      </w:r>
      <w:r w:rsidRPr="00110237">
        <w:rPr>
          <w:rFonts w:ascii="Tahoma" w:eastAsia="Times New Roman" w:hAnsi="Tahoma" w:cs="Tahoma"/>
          <w:color w:val="000000"/>
          <w:sz w:val="14"/>
          <w:lang w:eastAsia="ru-RU"/>
        </w:rPr>
        <w:t> 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Комплекты кухонной и столовой посуды.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Школа обеспечила питание учащихся начальных классов в 100% объеме.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</w:t>
      </w: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ля приема пищи предусмотрено 2 больших перемены (10 минут) в каждую смену.</w:t>
      </w: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Сведения об обеспеченности </w:t>
      </w:r>
      <w:proofErr w:type="gramStart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110237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 xml:space="preserve"> медицинским обслуживанием.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Медицинское обслуживание учащихся осуществляет медицинский работник, предоставляемый муниципальным учреждением здравоохранения</w:t>
      </w:r>
      <w:proofErr w:type="gramStart"/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110237" w:rsidRPr="00110237" w:rsidRDefault="00110237" w:rsidP="00110237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11023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</w:tblGrid>
      <w:tr w:rsidR="00110237" w:rsidRPr="00110237" w:rsidTr="00110237">
        <w:tc>
          <w:tcPr>
            <w:tcW w:w="3480" w:type="dxa"/>
            <w:shd w:val="clear" w:color="auto" w:fill="FFFFFF"/>
            <w:hideMark/>
          </w:tcPr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0237" w:rsidRPr="00110237" w:rsidRDefault="00110237" w:rsidP="00110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BA3" w:rsidRDefault="00706BA3"/>
    <w:sectPr w:rsidR="00706BA3" w:rsidSect="001102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0237"/>
    <w:rsid w:val="00110237"/>
    <w:rsid w:val="004E0B69"/>
    <w:rsid w:val="0070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BA3"/>
  </w:style>
  <w:style w:type="paragraph" w:styleId="3">
    <w:name w:val="heading 3"/>
    <w:basedOn w:val="a"/>
    <w:link w:val="30"/>
    <w:uiPriority w:val="9"/>
    <w:qFormat/>
    <w:rsid w:val="001102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23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0237"/>
  </w:style>
  <w:style w:type="paragraph" w:styleId="a4">
    <w:name w:val="List Paragraph"/>
    <w:basedOn w:val="a"/>
    <w:uiPriority w:val="34"/>
    <w:qFormat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0237"/>
    <w:rPr>
      <w:color w:val="0000FF"/>
      <w:u w:val="single"/>
    </w:rPr>
  </w:style>
  <w:style w:type="paragraph" w:customStyle="1" w:styleId="1">
    <w:name w:val="Дата1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11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eld-content">
    <w:name w:val="field-content"/>
    <w:basedOn w:val="a0"/>
    <w:rsid w:val="00110237"/>
  </w:style>
  <w:style w:type="character" w:styleId="a6">
    <w:name w:val="Strong"/>
    <w:basedOn w:val="a0"/>
    <w:uiPriority w:val="22"/>
    <w:qFormat/>
    <w:rsid w:val="001102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1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0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0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08126">
          <w:marLeft w:val="33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30894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28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46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2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9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00453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0708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7796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645</Words>
  <Characters>3682</Characters>
  <Application>Microsoft Office Word</Application>
  <DocSecurity>0</DocSecurity>
  <Lines>30</Lines>
  <Paragraphs>8</Paragraphs>
  <ScaleCrop>false</ScaleCrop>
  <Company>Computer</Company>
  <LinksUpToDate>false</LinksUpToDate>
  <CharactersWithSpaces>4319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2017-08-20T16:39:00Z</dcterms:created>
  <dcterms:modified xsi:type="dcterms:W3CDTF">2019-03-01T17:34:00Z</dcterms:modified>
</cp:coreProperties>
</file>